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DE" w:rsidRPr="00F70307" w:rsidRDefault="00D23BDE" w:rsidP="00D23BDE">
      <w:pPr>
        <w:jc w:val="center"/>
        <w:rPr>
          <w:rFonts w:ascii="Simplified Arabic" w:hAnsi="Simplified Arabic" w:cs="B-ALMATEEN"/>
          <w:b/>
          <w:bCs/>
          <w:noProof/>
          <w:sz w:val="32"/>
          <w:szCs w:val="32"/>
          <w:rtl/>
          <w:lang w:bidi="ar-EG"/>
        </w:rPr>
      </w:pPr>
      <w:r w:rsidRPr="00F70307">
        <w:rPr>
          <w:rFonts w:ascii="Simplified Arabic" w:hAnsi="Simplified Arabic" w:cs="B-ALMATEEN" w:hint="cs"/>
          <w:b/>
          <w:bCs/>
          <w:noProof/>
          <w:sz w:val="32"/>
          <w:szCs w:val="32"/>
          <w:rtl/>
          <w:lang w:bidi="ar-EG"/>
        </w:rPr>
        <w:t>الملخص العربى</w:t>
      </w:r>
    </w:p>
    <w:p w:rsidR="00D23BDE" w:rsidRPr="0049226D" w:rsidRDefault="00D23BDE" w:rsidP="00D23BDE">
      <w:pPr>
        <w:jc w:val="center"/>
        <w:rPr>
          <w:rFonts w:ascii="Simplified Arabic" w:hAnsi="Simplified Arabic" w:cs="Simplified Arabic"/>
          <w:b/>
          <w:bCs/>
          <w:noProof/>
          <w:sz w:val="32"/>
          <w:szCs w:val="32"/>
          <w:rtl/>
          <w:lang w:bidi="ar-EG"/>
        </w:rPr>
      </w:pPr>
      <w:r w:rsidRPr="005372AA">
        <w:rPr>
          <w:rFonts w:ascii="Simplified Arabic" w:hAnsi="Simplified Arabic" w:cs="B-ALMATEEN" w:hint="cs"/>
          <w:b/>
          <w:bCs/>
          <w:noProof/>
          <w:sz w:val="32"/>
          <w:szCs w:val="32"/>
          <w:rtl/>
          <w:lang w:bidi="ar-EG"/>
        </w:rPr>
        <w:t>النشاط التجارى فى بلاد السودان الغربى من القرن 7-9هـ /13-15هـ</w:t>
      </w:r>
      <w:r>
        <w:rPr>
          <w:rFonts w:ascii="Simplified Arabic" w:hAnsi="Simplified Arabic" w:cs="Simplified Arabic" w:hint="cs"/>
          <w:b/>
          <w:bCs/>
          <w:noProof/>
          <w:sz w:val="32"/>
          <w:szCs w:val="32"/>
          <w:rtl/>
          <w:lang w:bidi="ar-EG"/>
        </w:rPr>
        <w:t>.</w:t>
      </w:r>
    </w:p>
    <w:p w:rsidR="00D23BDE" w:rsidRPr="00F70307" w:rsidRDefault="00D23BDE" w:rsidP="00D23BDE">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يرجع ازدهار النشاط التجارى ببلاد السودان الغربى خلال القرنين السابع والتاسع الهجريين / الثالث عشر والخامس عشر الملاديين, إلى عوامل كثيرة منها توافر المقومات الاقتصادية اللازمة لقيام نشاط تجارى مزدهر من تربة خصبة ووفرة فى مياه الأنهار, مما ساعد على قيام نشاط زراعى. ومن أهم العوامل أيضًا شبكة الطرق الصحراوية التى ربطت السودان الغربى بأهم المراكز التجارية بالشمال الإفريقى, وعبر شبكة الطرق هذه عبرت العديد من القوافل التجارية والمئات من التجار, والأنواع مختلفة من السلع والبضائع, هذا بخلاف رحلات الحج السودانية التى حملت سلع بلاد السودان الغربى لمسافات أبعد, كل هذه العوامل ساعدت على الرواج التجارى لبلاد السودان الغربى.</w:t>
      </w:r>
    </w:p>
    <w:p w:rsidR="00D23BDE" w:rsidRPr="00F70307" w:rsidRDefault="00D23BDE" w:rsidP="00D23BDE">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 xml:space="preserve">وتشمل هذه الدراسة على مقدمة وتمهيد وأربعة فصول وخاتمة, ففى التمهيد تناولت الدراسة </w:t>
      </w:r>
      <w:r w:rsidRPr="00FC1D41">
        <w:rPr>
          <w:rFonts w:ascii="Simplified Arabic" w:hAnsi="Simplified Arabic" w:cs="B-ALMATEEN" w:hint="cs"/>
          <w:noProof/>
          <w:sz w:val="28"/>
          <w:szCs w:val="28"/>
          <w:rtl/>
          <w:lang w:bidi="ar-EG"/>
        </w:rPr>
        <w:t>الأصول الجغرافية والتاريخية لبلاد السودان الغربى</w:t>
      </w:r>
      <w:r w:rsidRPr="00F70307">
        <w:rPr>
          <w:rFonts w:ascii="Simplified Arabic" w:hAnsi="Simplified Arabic" w:cs="Simplified Arabic" w:hint="cs"/>
          <w:noProof/>
          <w:sz w:val="28"/>
          <w:szCs w:val="28"/>
          <w:rtl/>
          <w:lang w:bidi="ar-EG"/>
        </w:rPr>
        <w:t>, من حيث التعريف ببلاد السودان الغربى جغرافيا وبشريًّا وسياسيًّا: جغرافيًّا من حيث الموقع والمناخ, وبشريًّا من حيث تناول التركيبة السكانية لبلاد السودان الغربى, وتاريخيا</w:t>
      </w:r>
      <w:r w:rsidR="00FC1D41">
        <w:rPr>
          <w:rFonts w:ascii="Simplified Arabic" w:hAnsi="Simplified Arabic" w:cs="Simplified Arabic" w:hint="cs"/>
          <w:noProof/>
          <w:sz w:val="28"/>
          <w:szCs w:val="28"/>
          <w:rtl/>
          <w:lang w:bidi="ar-EG"/>
        </w:rPr>
        <w:t>ً</w:t>
      </w:r>
      <w:r w:rsidRPr="00F70307">
        <w:rPr>
          <w:rFonts w:ascii="Simplified Arabic" w:hAnsi="Simplified Arabic" w:cs="Simplified Arabic" w:hint="cs"/>
          <w:noProof/>
          <w:sz w:val="28"/>
          <w:szCs w:val="28"/>
          <w:rtl/>
          <w:lang w:bidi="ar-EG"/>
        </w:rPr>
        <w:t xml:space="preserve"> من حيث التعريف بأهم الممالك الإسلامية التى قامت بمنطقة السودان الغربى, ونقصد بهذه الممالك:غانة , مالى , صنغى.</w:t>
      </w:r>
    </w:p>
    <w:p w:rsidR="00D23BDE" w:rsidRPr="00F70307" w:rsidRDefault="00D23BDE" w:rsidP="00FC1D41">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أم</w:t>
      </w:r>
      <w:r w:rsidR="00FC1D41">
        <w:rPr>
          <w:rFonts w:ascii="Simplified Arabic" w:hAnsi="Simplified Arabic" w:cs="Simplified Arabic" w:hint="cs"/>
          <w:noProof/>
          <w:sz w:val="28"/>
          <w:szCs w:val="28"/>
          <w:rtl/>
          <w:lang w:bidi="ar-EG"/>
        </w:rPr>
        <w:t>ا الفصل الأول فقد جاء بعنوان "</w:t>
      </w:r>
      <w:r w:rsidRPr="00FC1D41">
        <w:rPr>
          <w:rFonts w:ascii="Simplified Arabic" w:hAnsi="Simplified Arabic" w:cs="B-ALMATEEN" w:hint="cs"/>
          <w:noProof/>
          <w:sz w:val="28"/>
          <w:szCs w:val="28"/>
          <w:rtl/>
          <w:lang w:bidi="ar-EG"/>
        </w:rPr>
        <w:t>مقومات ال</w:t>
      </w:r>
      <w:r w:rsidR="00FC1D41" w:rsidRPr="00FC1D41">
        <w:rPr>
          <w:rFonts w:ascii="Simplified Arabic" w:hAnsi="Simplified Arabic" w:cs="B-ALMATEEN" w:hint="cs"/>
          <w:noProof/>
          <w:sz w:val="28"/>
          <w:szCs w:val="28"/>
          <w:rtl/>
          <w:lang w:bidi="ar-EG"/>
        </w:rPr>
        <w:t>نشاط التجارى</w:t>
      </w:r>
      <w:r w:rsidRPr="00FC1D41">
        <w:rPr>
          <w:rFonts w:ascii="Simplified Arabic" w:hAnsi="Simplified Arabic" w:cs="B-ALMATEEN" w:hint="cs"/>
          <w:noProof/>
          <w:sz w:val="28"/>
          <w:szCs w:val="28"/>
          <w:rtl/>
          <w:lang w:bidi="ar-EG"/>
        </w:rPr>
        <w:t xml:space="preserve"> لبلاد السودان الغربى</w:t>
      </w:r>
      <w:r w:rsidRPr="00F70307">
        <w:rPr>
          <w:rFonts w:ascii="Simplified Arabic" w:hAnsi="Simplified Arabic" w:cs="Simplified Arabic" w:hint="cs"/>
          <w:noProof/>
          <w:sz w:val="28"/>
          <w:szCs w:val="28"/>
          <w:rtl/>
          <w:lang w:bidi="ar-EG"/>
        </w:rPr>
        <w:t xml:space="preserve"> " وتناول المقومات الزراعية؛ من إنتاج زراعى, وطرق زراعة الأرض وأساليب ريها, وما يرتبط بذلك من تربية الحيوانات بأنواعها, وكذلك تناولت هذه الدراسة فيه أيضًاالثروات المعدنية التى تمتعت بها بلاد السودان الغربى؛ من ذهب, ونحاس, وحديد وشب. بالإضافة إلى تناول أهم الحرف والصناعات التى برع فيها أهل السودان الغربى.</w:t>
      </w:r>
    </w:p>
    <w:p w:rsidR="00D23BDE" w:rsidRPr="00F70307" w:rsidRDefault="00D23BDE" w:rsidP="00D23BDE">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أما الفصل الثا</w:t>
      </w:r>
      <w:r w:rsidR="00FC1D41">
        <w:rPr>
          <w:rFonts w:ascii="Simplified Arabic" w:hAnsi="Simplified Arabic" w:cs="Simplified Arabic" w:hint="cs"/>
          <w:noProof/>
          <w:sz w:val="28"/>
          <w:szCs w:val="28"/>
          <w:rtl/>
          <w:lang w:bidi="ar-EG"/>
        </w:rPr>
        <w:t>نى من الدراسة فكان بعنوان عنوان</w:t>
      </w:r>
      <w:r w:rsidRPr="00FC1D41">
        <w:rPr>
          <w:rFonts w:ascii="Simplified Arabic" w:hAnsi="Simplified Arabic" w:cs="B-ALMATEEN" w:hint="cs"/>
          <w:noProof/>
          <w:sz w:val="28"/>
          <w:szCs w:val="28"/>
          <w:rtl/>
          <w:lang w:bidi="ar-EG"/>
        </w:rPr>
        <w:t>" نظم القوافل الصحراوية ومسالكها وأهم</w:t>
      </w:r>
      <w:r w:rsidRPr="00F70307">
        <w:rPr>
          <w:rFonts w:ascii="Simplified Arabic" w:hAnsi="Simplified Arabic" w:cs="Simplified Arabic" w:hint="cs"/>
          <w:noProof/>
          <w:sz w:val="28"/>
          <w:szCs w:val="28"/>
          <w:rtl/>
          <w:lang w:bidi="ar-EG"/>
        </w:rPr>
        <w:t xml:space="preserve"> </w:t>
      </w:r>
      <w:r w:rsidRPr="00FC1D41">
        <w:rPr>
          <w:rFonts w:ascii="Simplified Arabic" w:hAnsi="Simplified Arabic" w:cs="B-ALMATEEN" w:hint="cs"/>
          <w:noProof/>
          <w:sz w:val="28"/>
          <w:szCs w:val="28"/>
          <w:rtl/>
          <w:lang w:bidi="ar-EG"/>
        </w:rPr>
        <w:t>مراكز التجارة</w:t>
      </w:r>
      <w:r w:rsidRPr="00F70307">
        <w:rPr>
          <w:rFonts w:ascii="Simplified Arabic" w:hAnsi="Simplified Arabic" w:cs="Simplified Arabic" w:hint="cs"/>
          <w:noProof/>
          <w:sz w:val="28"/>
          <w:szCs w:val="28"/>
          <w:rtl/>
          <w:lang w:bidi="ar-EG"/>
        </w:rPr>
        <w:t xml:space="preserve"> " وعرضت فيه الباحثه لكيفية تنظيم القوافل التجارية بين بلاد المغرب وبلاد السودان الغربى من حيث موعد انطلاق القافلة , والجهاز الإدارى لها, ويأتى على رأسه رئيس القافلة والكشاف والدليل, بالإضافة إلى الحراس, وكذلك فقيه القافلة, وهو المشرف على الشؤن </w:t>
      </w:r>
      <w:r w:rsidRPr="00F70307">
        <w:rPr>
          <w:rFonts w:ascii="Simplified Arabic" w:hAnsi="Simplified Arabic" w:cs="Simplified Arabic" w:hint="cs"/>
          <w:noProof/>
          <w:sz w:val="28"/>
          <w:szCs w:val="28"/>
          <w:rtl/>
          <w:lang w:bidi="ar-EG"/>
        </w:rPr>
        <w:lastRenderedPageBreak/>
        <w:t>الدينية لأفراد القافلة. تناولت الدراسة فيه كذلك  دور القبائل الصحراوية والشركات التجارية فى تنظيم القوافل. فضلًا عن استعراض لأهم وسائل النقل المستخدمة آنذاك, وأختم هذا الفصل بالحديث عن أهم الطرق التى تربط بلاد السودان بالمغرب ومصر, كذلك المراكز السودانية والصحراوية.</w:t>
      </w:r>
    </w:p>
    <w:p w:rsidR="00D23BDE" w:rsidRPr="00F70307" w:rsidRDefault="00D23BDE" w:rsidP="00D23BDE">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 xml:space="preserve">وجاء الفصل الثالث بعنوان </w:t>
      </w:r>
      <w:r w:rsidRPr="00FC1D41">
        <w:rPr>
          <w:rFonts w:ascii="Simplified Arabic" w:hAnsi="Simplified Arabic" w:cs="B-ALMATEEN" w:hint="cs"/>
          <w:noProof/>
          <w:sz w:val="28"/>
          <w:szCs w:val="28"/>
          <w:rtl/>
          <w:lang w:bidi="ar-EG"/>
        </w:rPr>
        <w:t>" التبادل التجارى الخارجى لبلاد السودان الغربى "</w:t>
      </w:r>
      <w:r w:rsidR="00FC1D41">
        <w:rPr>
          <w:rFonts w:ascii="Simplified Arabic" w:hAnsi="Simplified Arabic" w:cs="Simplified Arabic" w:hint="cs"/>
          <w:noProof/>
          <w:sz w:val="28"/>
          <w:szCs w:val="28"/>
          <w:rtl/>
          <w:lang w:bidi="ar-EG"/>
        </w:rPr>
        <w:t xml:space="preserve"> واستعرضت فيه الباحثة</w:t>
      </w:r>
      <w:r w:rsidRPr="00F70307">
        <w:rPr>
          <w:rFonts w:ascii="Simplified Arabic" w:hAnsi="Simplified Arabic" w:cs="Simplified Arabic" w:hint="cs"/>
          <w:noProof/>
          <w:sz w:val="28"/>
          <w:szCs w:val="28"/>
          <w:rtl/>
          <w:lang w:bidi="ar-EG"/>
        </w:rPr>
        <w:t xml:space="preserve"> العوامل المؤثرة فى التبادل التجارى من علاقات دبلوماسية بين ممالك السودان الغربى وأهم القوى السياسية ببلاد المغرب, ومن هذه العوامل إيضًا رحلات الحج السودانية وانعكاستها التجارية على مصر, ثم خاضت الدراسة فى تفاصيل التبادل التجارى لبلاد السودان الغربى مع كل من بلاد المغرب ومصر والأندلس, وعرضت لصادرات كل منها ووارداتها للأخرى.</w:t>
      </w:r>
    </w:p>
    <w:p w:rsidR="00D23BDE" w:rsidRDefault="00D23BDE" w:rsidP="00D23BDE">
      <w:pPr>
        <w:ind w:firstLine="720"/>
        <w:jc w:val="lowKashida"/>
        <w:rPr>
          <w:rFonts w:ascii="Simplified Arabic" w:hAnsi="Simplified Arabic" w:cs="Simplified Arabic"/>
          <w:noProof/>
          <w:sz w:val="28"/>
          <w:szCs w:val="28"/>
          <w:rtl/>
          <w:lang w:bidi="ar-EG"/>
        </w:rPr>
      </w:pPr>
      <w:r w:rsidRPr="00F70307">
        <w:rPr>
          <w:rFonts w:ascii="Simplified Arabic" w:hAnsi="Simplified Arabic" w:cs="Simplified Arabic" w:hint="cs"/>
          <w:noProof/>
          <w:sz w:val="28"/>
          <w:szCs w:val="28"/>
          <w:rtl/>
          <w:lang w:bidi="ar-EG"/>
        </w:rPr>
        <w:t xml:space="preserve">أما الفصل الأخير فكان بعنوان </w:t>
      </w:r>
      <w:r w:rsidRPr="00FC1D41">
        <w:rPr>
          <w:rFonts w:ascii="Simplified Arabic" w:hAnsi="Simplified Arabic" w:cs="B-ALMATEEN" w:hint="cs"/>
          <w:noProof/>
          <w:sz w:val="28"/>
          <w:szCs w:val="28"/>
          <w:rtl/>
          <w:lang w:bidi="ar-EG"/>
        </w:rPr>
        <w:t>" النظم التجارية والمالية</w:t>
      </w:r>
      <w:r w:rsidRPr="00F70307">
        <w:rPr>
          <w:rFonts w:ascii="Simplified Arabic" w:hAnsi="Simplified Arabic" w:cs="Simplified Arabic" w:hint="cs"/>
          <w:noProof/>
          <w:sz w:val="28"/>
          <w:szCs w:val="28"/>
          <w:rtl/>
          <w:lang w:bidi="ar-EG"/>
        </w:rPr>
        <w:t xml:space="preserve"> " وتناول أهم وسائل التعامل التجارى بين بلاد السودان الغربى وبلاد المغرب, ومن أهم هذه الوسائل التجارة الصامتة, الذهب, قطع الحديد و الفضة, الملح, الودع, النحاس, الأقمشة, والصكوك, كما استعرض دور الوكلاء والسماسرة فى إتمام الصفقات التجارية, وكذلك أهم المقاييس والمكاييل والموازين المستخدمة فى عمليات التبادل, وأشارت الباحثة فى نهاية البحث إلى أسعار السلع والضرائب المفروضة على  هذه السلع التجارية.</w:t>
      </w:r>
    </w:p>
    <w:p w:rsidR="007F49C4" w:rsidRDefault="007F49C4">
      <w:pPr>
        <w:rPr>
          <w:lang w:bidi="ar-EG"/>
        </w:rPr>
      </w:pPr>
      <w:bookmarkStart w:id="0" w:name="_GoBack"/>
      <w:bookmarkEnd w:id="0"/>
    </w:p>
    <w:sectPr w:rsidR="007F49C4" w:rsidSect="00831F80">
      <w:footerReference w:type="default" r:id="rId7"/>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2F0" w:rsidRDefault="001112F0" w:rsidP="00831F80">
      <w:pPr>
        <w:spacing w:after="0" w:line="240" w:lineRule="auto"/>
      </w:pPr>
      <w:r>
        <w:separator/>
      </w:r>
    </w:p>
  </w:endnote>
  <w:endnote w:type="continuationSeparator" w:id="0">
    <w:p w:rsidR="001112F0" w:rsidRDefault="001112F0" w:rsidP="0083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8817362"/>
      <w:docPartObj>
        <w:docPartGallery w:val="Page Numbers (Bottom of Page)"/>
        <w:docPartUnique/>
      </w:docPartObj>
    </w:sdtPr>
    <w:sdtEndPr>
      <w:rPr>
        <w:noProof/>
      </w:rPr>
    </w:sdtEndPr>
    <w:sdtContent>
      <w:p w:rsidR="00831F80" w:rsidRDefault="00831F80">
        <w:pPr>
          <w:pStyle w:val="Footer"/>
          <w:jc w:val="center"/>
        </w:pPr>
        <w:r>
          <w:fldChar w:fldCharType="begin"/>
        </w:r>
        <w:r>
          <w:instrText xml:space="preserve"> PAGE   \* MERGEFORMAT </w:instrText>
        </w:r>
        <w:r>
          <w:fldChar w:fldCharType="separate"/>
        </w:r>
        <w:r w:rsidR="00FC1D41">
          <w:rPr>
            <w:noProof/>
            <w:rtl/>
          </w:rPr>
          <w:t>2</w:t>
        </w:r>
        <w:r>
          <w:rPr>
            <w:noProof/>
          </w:rPr>
          <w:fldChar w:fldCharType="end"/>
        </w:r>
      </w:p>
    </w:sdtContent>
  </w:sdt>
  <w:p w:rsidR="00831F80" w:rsidRDefault="00831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2F0" w:rsidRDefault="001112F0" w:rsidP="00831F80">
      <w:pPr>
        <w:spacing w:after="0" w:line="240" w:lineRule="auto"/>
      </w:pPr>
      <w:r>
        <w:separator/>
      </w:r>
    </w:p>
  </w:footnote>
  <w:footnote w:type="continuationSeparator" w:id="0">
    <w:p w:rsidR="001112F0" w:rsidRDefault="001112F0" w:rsidP="00831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34"/>
    <w:rsid w:val="00076C60"/>
    <w:rsid w:val="001112F0"/>
    <w:rsid w:val="005A5034"/>
    <w:rsid w:val="007F49C4"/>
    <w:rsid w:val="00831F80"/>
    <w:rsid w:val="00A70F72"/>
    <w:rsid w:val="00D23BDE"/>
    <w:rsid w:val="00F47E35"/>
    <w:rsid w:val="00FC1D41"/>
    <w:rsid w:val="00FE71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D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1F80"/>
  </w:style>
  <w:style w:type="paragraph" w:styleId="Footer">
    <w:name w:val="footer"/>
    <w:basedOn w:val="Normal"/>
    <w:link w:val="FooterChar"/>
    <w:uiPriority w:val="99"/>
    <w:unhideWhenUsed/>
    <w:rsid w:val="00831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1F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D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1F80"/>
  </w:style>
  <w:style w:type="paragraph" w:styleId="Footer">
    <w:name w:val="footer"/>
    <w:basedOn w:val="Normal"/>
    <w:link w:val="FooterChar"/>
    <w:uiPriority w:val="99"/>
    <w:unhideWhenUsed/>
    <w:rsid w:val="00831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Rokaa Rokaa</dc:creator>
  <cp:lastModifiedBy>Rokaa Rokaa</cp:lastModifiedBy>
  <cp:revision>2</cp:revision>
  <cp:lastPrinted>2017-09-24T01:56:00Z</cp:lastPrinted>
  <dcterms:created xsi:type="dcterms:W3CDTF">2017-11-01T19:57:00Z</dcterms:created>
  <dcterms:modified xsi:type="dcterms:W3CDTF">2017-11-01T19:57:00Z</dcterms:modified>
</cp:coreProperties>
</file>